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360" w:lineRule="auto"/>
        <w:ind w:left="0" w:right="0" w:firstLine="0"/>
        <w:jc w:val="both"/>
        <w:rPr>
          <w:rFonts w:ascii="Arial" w:cs="Arial" w:eastAsia="Arial" w:hAnsi="Arial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120" w:before="120" w:line="240" w:lineRule="auto"/>
        <w:ind w:right="120"/>
        <w:jc w:val="center"/>
        <w:rPr>
          <w:rFonts w:ascii="Arial" w:cs="Arial" w:eastAsia="Arial" w:hAnsi="Arial"/>
          <w:b w:val="1"/>
          <w:bCs w:val="1"/>
          <w:sz w:val="20"/>
          <w:szCs w:val="20"/>
          <w:shd w:fill="cfe2f3" w:val="clear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shd w:fill="cfe2f3" w:val="clear"/>
          <w:rtl w:val="0"/>
        </w:rPr>
        <w:t xml:space="preserve">EDITAL DE CHAMAMENTO PÚBLICO Nº 001/2026</w:t>
      </w:r>
    </w:p>
    <w:p w:rsidR="00000000" w:rsidDel="00000000" w:rsidP="00000000" w:rsidRDefault="00000000" w:rsidRPr="00000000" w14:paraId="00000003">
      <w:pPr>
        <w:spacing w:after="120" w:before="120" w:line="240" w:lineRule="auto"/>
        <w:ind w:left="-425.19685039370086" w:right="-409.1338582677156" w:firstLine="0"/>
        <w:jc w:val="center"/>
        <w:rPr>
          <w:rFonts w:ascii="Arial" w:cs="Arial" w:eastAsia="Arial" w:hAnsi="Arial"/>
          <w:b w:val="1"/>
          <w:bCs w:val="1"/>
          <w:sz w:val="20"/>
          <w:szCs w:val="20"/>
          <w:shd w:fill="cfe2f3" w:val="clear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shd w:fill="cfe2f3" w:val="clear"/>
          <w:rtl w:val="0"/>
        </w:rPr>
        <w:t xml:space="preserve">SELEÇÃO DE PROJETOS PARA FIRMAR TERMO DE EXECUÇÃO CULTURAL COM RECURSOS DA POLÍTICA NACIONAL ALDIR BLANC DE FOMENTO À CULTURA – PNAB (LEI Nº 14.399/2022)</w:t>
      </w:r>
    </w:p>
    <w:p w:rsidR="00000000" w:rsidDel="00000000" w:rsidP="00000000" w:rsidRDefault="00000000" w:rsidRPr="00000000" w14:paraId="00000004">
      <w:pPr>
        <w:spacing w:after="120" w:before="120" w:line="240" w:lineRule="auto"/>
        <w:ind w:left="-425.19685039370086" w:right="-409.1338582677156" w:firstLine="0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280" w:line="240" w:lineRule="auto"/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mallCaps w:val="1"/>
          <w:sz w:val="24"/>
          <w:szCs w:val="24"/>
          <w:rtl w:val="0"/>
        </w:rPr>
        <w:t xml:space="preserve">ANEXO IV</w:t>
      </w:r>
      <w:r w:rsidDel="00000000" w:rsidR="00000000" w:rsidRPr="00000000">
        <w:rPr>
          <w:rFonts w:ascii="Arial" w:cs="Arial" w:eastAsia="Arial" w:hAnsi="Arial"/>
          <w:rtl w:val="0"/>
        </w:rPr>
        <w:t xml:space="preserve">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120" w:before="120" w:line="240" w:lineRule="auto"/>
        <w:ind w:left="-425.19685039370086" w:right="-409.1338582677156" w:firstLine="0"/>
        <w:jc w:val="center"/>
        <w:rPr>
          <w:rFonts w:ascii="Arial" w:cs="Arial" w:eastAsia="Arial" w:hAnsi="Arial"/>
          <w:b w:val="1"/>
          <w:bCs w:val="1"/>
          <w:sz w:val="20"/>
          <w:szCs w:val="20"/>
          <w:shd w:fill="cfe2f3" w:val="clear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shd w:fill="cfe2f3" w:val="clear"/>
          <w:rtl w:val="0"/>
        </w:rPr>
        <w:t xml:space="preserve">CRITÉRIOS UTILIZADOS NA AVALIAÇÃO DE MÉRITO CULTURAL</w:t>
      </w:r>
    </w:p>
    <w:p w:rsidR="00000000" w:rsidDel="00000000" w:rsidP="00000000" w:rsidRDefault="00000000" w:rsidRPr="00000000" w14:paraId="00000007">
      <w:pPr>
        <w:spacing w:after="120" w:before="120" w:line="240" w:lineRule="auto"/>
        <w:ind w:left="-850.3937007874016" w:right="-976.062992125984" w:firstLine="0"/>
        <w:rPr>
          <w:rFonts w:ascii="Arial" w:cs="Arial" w:eastAsia="Arial" w:hAnsi="Arial"/>
          <w:smallCaps w:val="1"/>
          <w:sz w:val="24"/>
          <w:szCs w:val="24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813274251"/>
        <w:tag w:val="goog_rdk_0"/>
      </w:sdtPr>
      <w:sdtContent>
        <w:tbl>
          <w:tblPr>
            <w:tblStyle w:val="Table1"/>
            <w:tblW w:w="10410.0" w:type="dxa"/>
            <w:jc w:val="left"/>
            <w:tblInd w:w="-855.0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2430"/>
            <w:gridCol w:w="375"/>
            <w:gridCol w:w="7605"/>
            <w:tblGridChange w:id="0">
              <w:tblGrid>
                <w:gridCol w:w="2430"/>
                <w:gridCol w:w="375"/>
                <w:gridCol w:w="7605"/>
              </w:tblGrid>
            </w:tblGridChange>
          </w:tblGrid>
          <w:tr>
            <w:trPr>
              <w:cantSplit w:val="0"/>
              <w:trHeight w:val="382.96875" w:hRule="atLeast"/>
              <w:tblHeader w:val="0"/>
            </w:trPr>
            <w:tc>
              <w:tcPr>
                <w:shd w:fill="cfe2f3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8">
                <w:pPr>
                  <w:widowControl w:val="0"/>
                  <w:spacing w:after="0" w:line="240" w:lineRule="auto"/>
                  <w:rPr>
                    <w:rFonts w:ascii="Arial" w:cs="Arial" w:eastAsia="Arial" w:hAnsi="Arial"/>
                    <w:b w:val="1"/>
                    <w:bCs w:val="1"/>
                    <w:smallCaps w:val="1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bCs w:val="1"/>
                    <w:smallCaps w:val="1"/>
                    <w:sz w:val="24"/>
                    <w:szCs w:val="24"/>
                    <w:rtl w:val="0"/>
                  </w:rPr>
                  <w:t xml:space="preserve">PROPONENTE</w:t>
                </w:r>
              </w:p>
            </w:tc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9">
                <w:pPr>
                  <w:widowControl w:val="0"/>
                  <w:spacing w:after="0" w:line="240" w:lineRule="auto"/>
                  <w:rPr>
                    <w:rFonts w:ascii="Arial" w:cs="Arial" w:eastAsia="Arial" w:hAnsi="Arial"/>
                    <w:smallCaps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440" w:hRule="atLeast"/>
              <w:tblHeader w:val="0"/>
            </w:trPr>
            <w:tc>
              <w:tcPr>
                <w:vMerge w:val="restart"/>
                <w:shd w:fill="cfe2f3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B">
                <w:pPr>
                  <w:widowControl w:val="0"/>
                  <w:spacing w:after="0" w:line="240" w:lineRule="auto"/>
                  <w:rPr>
                    <w:rFonts w:ascii="Arial" w:cs="Arial" w:eastAsia="Arial" w:hAnsi="Arial"/>
                    <w:b w:val="1"/>
                    <w:bCs w:val="1"/>
                    <w:smallCaps w:val="1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bCs w:val="1"/>
                    <w:smallCaps w:val="1"/>
                    <w:sz w:val="24"/>
                    <w:szCs w:val="24"/>
                    <w:rtl w:val="0"/>
                  </w:rPr>
                  <w:t xml:space="preserve">TIPO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C">
                <w:pPr>
                  <w:widowControl w:val="0"/>
                  <w:spacing w:after="0" w:line="240" w:lineRule="auto"/>
                  <w:rPr>
                    <w:rFonts w:ascii="Arial" w:cs="Arial" w:eastAsia="Arial" w:hAnsi="Arial"/>
                    <w:smallCaps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D">
                <w:pPr>
                  <w:widowControl w:val="0"/>
                  <w:spacing w:after="0" w:line="240" w:lineRule="auto"/>
                  <w:rPr>
                    <w:rFonts w:ascii="Arial" w:cs="Arial" w:eastAsia="Arial" w:hAnsi="Arial"/>
                    <w:smallCaps w:val="1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mallCaps w:val="1"/>
                    <w:sz w:val="24"/>
                    <w:szCs w:val="24"/>
                    <w:rtl w:val="0"/>
                  </w:rPr>
                  <w:t xml:space="preserve">Pessoa Física, Mei, ou Coletivo sem personalidade jurídica (cnpj)</w:t>
                </w:r>
              </w:p>
            </w:tc>
          </w:tr>
          <w:tr>
            <w:trPr>
              <w:cantSplit w:val="0"/>
              <w:trHeight w:val="337.96875" w:hRule="atLeast"/>
              <w:tblHeader w:val="0"/>
            </w:trPr>
            <w:tc>
              <w:tcPr>
                <w:vMerge w:val="continue"/>
                <w:shd w:fill="cfe2f3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E">
                <w:pPr>
                  <w:widowControl w:val="0"/>
                  <w:spacing w:after="0" w:line="240" w:lineRule="auto"/>
                  <w:rPr>
                    <w:rFonts w:ascii="Arial" w:cs="Arial" w:eastAsia="Arial" w:hAnsi="Arial"/>
                    <w:smallCaps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F">
                <w:pPr>
                  <w:widowControl w:val="0"/>
                  <w:spacing w:after="0" w:line="240" w:lineRule="auto"/>
                  <w:rPr>
                    <w:rFonts w:ascii="Arial" w:cs="Arial" w:eastAsia="Arial" w:hAnsi="Arial"/>
                    <w:smallCaps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0">
                <w:pPr>
                  <w:widowControl w:val="0"/>
                  <w:spacing w:after="0" w:line="240" w:lineRule="auto"/>
                  <w:rPr>
                    <w:rFonts w:ascii="Arial" w:cs="Arial" w:eastAsia="Arial" w:hAnsi="Arial"/>
                    <w:smallCaps w:val="1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mallCaps w:val="1"/>
                    <w:sz w:val="24"/>
                    <w:szCs w:val="24"/>
                    <w:rtl w:val="0"/>
                  </w:rPr>
                  <w:t xml:space="preserve">Pessoa Jurídica</w:t>
                </w:r>
              </w:p>
            </w:tc>
          </w:tr>
          <w:tr>
            <w:trPr>
              <w:cantSplit w:val="0"/>
              <w:trHeight w:val="440" w:hRule="atLeast"/>
              <w:tblHeader w:val="0"/>
            </w:trPr>
            <w:tc>
              <w:tcPr>
                <w:vMerge w:val="restart"/>
                <w:shd w:fill="cfe2f3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1">
                <w:pPr>
                  <w:widowControl w:val="0"/>
                  <w:spacing w:after="0" w:line="240" w:lineRule="auto"/>
                  <w:rPr>
                    <w:rFonts w:ascii="Arial" w:cs="Arial" w:eastAsia="Arial" w:hAnsi="Arial"/>
                    <w:b w:val="1"/>
                    <w:bCs w:val="1"/>
                    <w:smallCaps w:val="1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bCs w:val="1"/>
                    <w:smallCaps w:val="1"/>
                    <w:sz w:val="24"/>
                    <w:szCs w:val="24"/>
                    <w:rtl w:val="0"/>
                  </w:rPr>
                  <w:t xml:space="preserve">CATEGORIAS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2">
                <w:pPr>
                  <w:widowControl w:val="0"/>
                  <w:spacing w:after="0" w:line="240" w:lineRule="auto"/>
                  <w:rPr>
                    <w:rFonts w:ascii="Arial" w:cs="Arial" w:eastAsia="Arial" w:hAnsi="Arial"/>
                    <w:smallCaps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3">
                <w:pPr>
                  <w:spacing w:after="200" w:before="240" w:line="240" w:lineRule="auto"/>
                  <w:jc w:val="both"/>
                  <w:rPr>
                    <w:rFonts w:ascii="Arial" w:cs="Arial" w:eastAsia="Arial" w:hAnsi="Arial"/>
                    <w:smallCaps w:val="1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rtl w:val="0"/>
                  </w:rPr>
                  <w:t xml:space="preserve">I - Fomento à Produção, Difusão e Realização de Projetos Culturais.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440" w:hRule="atLeast"/>
              <w:tblHeader w:val="0"/>
            </w:trPr>
            <w:tc>
              <w:tcPr>
                <w:vMerge w:val="continue"/>
                <w:shd w:fill="cfe2f3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4">
                <w:pPr>
                  <w:widowControl w:val="0"/>
                  <w:spacing w:after="0" w:line="240" w:lineRule="auto"/>
                  <w:rPr>
                    <w:rFonts w:ascii="Arial" w:cs="Arial" w:eastAsia="Arial" w:hAnsi="Arial"/>
                    <w:smallCaps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5">
                <w:pPr>
                  <w:widowControl w:val="0"/>
                  <w:spacing w:after="0" w:line="240" w:lineRule="auto"/>
                  <w:rPr>
                    <w:rFonts w:ascii="Arial" w:cs="Arial" w:eastAsia="Arial" w:hAnsi="Arial"/>
                    <w:smallCaps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6">
                <w:pPr>
                  <w:spacing w:after="200" w:before="240" w:line="240" w:lineRule="auto"/>
                  <w:jc w:val="both"/>
                  <w:rPr>
                    <w:rFonts w:ascii="Arial" w:cs="Arial" w:eastAsia="Arial" w:hAnsi="Arial"/>
                    <w:smallCaps w:val="1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rtl w:val="0"/>
                  </w:rPr>
                  <w:t xml:space="preserve">II - Fomento à Produção, Difusão e Realização de Projetos Culturais.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440" w:hRule="atLeast"/>
              <w:tblHeader w:val="0"/>
            </w:trPr>
            <w:tc>
              <w:tcPr>
                <w:vMerge w:val="continue"/>
                <w:shd w:fill="cfe2f3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7">
                <w:pPr>
                  <w:widowControl w:val="0"/>
                  <w:spacing w:after="0" w:line="240" w:lineRule="auto"/>
                  <w:rPr>
                    <w:rFonts w:ascii="Arial" w:cs="Arial" w:eastAsia="Arial" w:hAnsi="Arial"/>
                    <w:smallCaps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8">
                <w:pPr>
                  <w:widowControl w:val="0"/>
                  <w:spacing w:after="0" w:line="240" w:lineRule="auto"/>
                  <w:rPr>
                    <w:rFonts w:ascii="Arial" w:cs="Arial" w:eastAsia="Arial" w:hAnsi="Arial"/>
                    <w:smallCaps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9">
                <w:pPr>
                  <w:widowControl w:val="0"/>
                  <w:spacing w:after="0" w:line="240" w:lineRule="auto"/>
                  <w:rPr>
                    <w:rFonts w:ascii="Arial" w:cs="Arial" w:eastAsia="Arial" w:hAnsi="Arial"/>
                    <w:smallCaps w:val="1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mallCaps w:val="1"/>
                    <w:sz w:val="24"/>
                    <w:szCs w:val="24"/>
                    <w:rtl w:val="0"/>
                  </w:rPr>
                  <w:t xml:space="preserve">III - </w:t>
                </w:r>
                <w:r w:rsidDel="00000000" w:rsidR="00000000" w:rsidRPr="00000000">
                  <w:rPr>
                    <w:rFonts w:ascii="Arial" w:cs="Arial" w:eastAsia="Arial" w:hAnsi="Arial"/>
                    <w:sz w:val="24"/>
                    <w:szCs w:val="24"/>
                    <w:rtl w:val="0"/>
                  </w:rPr>
                  <w:t xml:space="preserve">Produção de Bens Culturais Comemorativos e Valorização da Identidade Cultural de Laranjeiras do Sul.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1A">
      <w:pPr>
        <w:spacing w:after="120" w:before="120" w:line="240" w:lineRule="auto"/>
        <w:ind w:right="12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1289477140"/>
        <w:tag w:val="goog_rdk_1"/>
      </w:sdtPr>
      <w:sdtContent>
        <w:tbl>
          <w:tblPr>
            <w:tblStyle w:val="Table2"/>
            <w:tblW w:w="10395.0" w:type="dxa"/>
            <w:jc w:val="left"/>
            <w:tblInd w:w="-855.0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3870"/>
            <w:gridCol w:w="2175"/>
            <w:gridCol w:w="255"/>
            <w:gridCol w:w="1515"/>
            <w:gridCol w:w="255"/>
            <w:gridCol w:w="2325"/>
            <w:tblGridChange w:id="0">
              <w:tblGrid>
                <w:gridCol w:w="3870"/>
                <w:gridCol w:w="2175"/>
                <w:gridCol w:w="255"/>
                <w:gridCol w:w="1515"/>
                <w:gridCol w:w="255"/>
                <w:gridCol w:w="2325"/>
              </w:tblGrid>
            </w:tblGridChange>
          </w:tblGrid>
          <w:tr>
            <w:trPr>
              <w:cantSplit w:val="0"/>
              <w:trHeight w:val="440" w:hRule="atLeast"/>
              <w:tblHeader w:val="0"/>
            </w:trPr>
            <w:tc>
              <w:tcPr>
                <w:gridSpan w:val="6"/>
                <w:shd w:fill="cfe2f3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B">
                <w:pPr>
                  <w:widowControl w:val="0"/>
                  <w:spacing w:after="0" w:line="240" w:lineRule="auto"/>
                  <w:ind w:right="-1059.3307086614168"/>
                  <w:rPr>
                    <w:rFonts w:ascii="Arial" w:cs="Arial" w:eastAsia="Arial" w:hAnsi="Arial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24"/>
                    <w:szCs w:val="24"/>
                    <w:rtl w:val="0"/>
                  </w:rPr>
                  <w:t xml:space="preserve">Para uso da Comissão de Seleção e Julgamento, no processo de pontuação final</w:t>
                </w:r>
              </w:p>
            </w:tc>
          </w:tr>
          <w:tr>
            <w:trPr>
              <w:cantSplit w:val="0"/>
              <w:trHeight w:val="440" w:hRule="atLeast"/>
              <w:tblHeader w:val="0"/>
            </w:trPr>
            <w:tc>
              <w:tcPr>
                <w:shd w:fill="cfe2f3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1">
                <w:pPr>
                  <w:widowControl w:val="0"/>
                  <w:spacing w:after="0" w:line="240" w:lineRule="auto"/>
                  <w:ind w:right="-1059.3307086614168"/>
                  <w:rPr>
                    <w:rFonts w:ascii="Arial" w:cs="Arial" w:eastAsia="Arial" w:hAnsi="Arial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rtl w:val="0"/>
                  </w:rPr>
                  <w:t xml:space="preserve">PONTUAÇÃO CRITÉRIOS AVALIATIVOS</w:t>
                </w:r>
              </w:p>
            </w:tc>
            <w:tc>
              <w:tcPr>
                <w:gridSpan w:val="5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2">
                <w:pPr>
                  <w:widowControl w:val="0"/>
                  <w:spacing w:after="0" w:line="240" w:lineRule="auto"/>
                  <w:ind w:right="-1059.3307086614168"/>
                  <w:rPr>
                    <w:rFonts w:ascii="Arial" w:cs="Arial" w:eastAsia="Arial" w:hAnsi="Arial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517.96875" w:hRule="atLeast"/>
              <w:tblHeader w:val="0"/>
            </w:trPr>
            <w:tc>
              <w:tcPr>
                <w:shd w:fill="cfe2f3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7">
                <w:pPr>
                  <w:widowControl w:val="0"/>
                  <w:spacing w:after="0" w:line="240" w:lineRule="auto"/>
                  <w:ind w:right="-1059.3307086614168"/>
                  <w:rPr>
                    <w:rFonts w:ascii="Arial" w:cs="Arial" w:eastAsia="Arial" w:hAnsi="Arial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rtl w:val="0"/>
                  </w:rPr>
                  <w:t xml:space="preserve">PONTUAÇÃO EXTRA</w:t>
                </w:r>
              </w:p>
            </w:tc>
            <w:tc>
              <w:tcPr>
                <w:gridSpan w:val="5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8">
                <w:pPr>
                  <w:widowControl w:val="0"/>
                  <w:spacing w:after="0" w:line="240" w:lineRule="auto"/>
                  <w:ind w:right="-1059.3307086614168"/>
                  <w:rPr>
                    <w:rFonts w:ascii="Arial" w:cs="Arial" w:eastAsia="Arial" w:hAnsi="Arial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cfe2f3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D">
                <w:pPr>
                  <w:widowControl w:val="0"/>
                  <w:spacing w:after="0" w:line="240" w:lineRule="auto"/>
                  <w:ind w:right="-1059.3307086614168"/>
                  <w:rPr>
                    <w:rFonts w:ascii="Arial" w:cs="Arial" w:eastAsia="Arial" w:hAnsi="Arial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rtl w:val="0"/>
                  </w:rPr>
                  <w:t xml:space="preserve">PONTUAÇÃO FINAL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E">
                <w:pPr>
                  <w:widowControl w:val="0"/>
                  <w:spacing w:after="0" w:line="240" w:lineRule="auto"/>
                  <w:ind w:right="-1059.3307086614168"/>
                  <w:rPr>
                    <w:rFonts w:ascii="Arial" w:cs="Arial" w:eastAsia="Arial" w:hAnsi="Arial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F">
                <w:pPr>
                  <w:widowControl w:val="0"/>
                  <w:spacing w:after="0" w:line="240" w:lineRule="auto"/>
                  <w:ind w:right="-1059.3307086614168"/>
                  <w:rPr>
                    <w:rFonts w:ascii="Arial" w:cs="Arial" w:eastAsia="Arial" w:hAnsi="Arial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cfe2f3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0">
                <w:pPr>
                  <w:widowControl w:val="0"/>
                  <w:spacing w:after="0" w:line="240" w:lineRule="auto"/>
                  <w:ind w:right="-1059.3307086614168"/>
                  <w:rPr>
                    <w:rFonts w:ascii="Arial" w:cs="Arial" w:eastAsia="Arial" w:hAnsi="Arial"/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bCs w:val="1"/>
                    <w:sz w:val="24"/>
                    <w:szCs w:val="24"/>
                    <w:rtl w:val="0"/>
                  </w:rPr>
                  <w:t xml:space="preserve">APTO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1">
                <w:pPr>
                  <w:widowControl w:val="0"/>
                  <w:spacing w:after="0" w:line="240" w:lineRule="auto"/>
                  <w:ind w:right="-1059.3307086614168"/>
                  <w:rPr>
                    <w:rFonts w:ascii="Arial" w:cs="Arial" w:eastAsia="Arial" w:hAnsi="Arial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cfe2f3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2">
                <w:pPr>
                  <w:widowControl w:val="0"/>
                  <w:spacing w:after="0" w:line="240" w:lineRule="auto"/>
                  <w:ind w:right="-1059.3307086614168"/>
                  <w:rPr>
                    <w:rFonts w:ascii="Arial" w:cs="Arial" w:eastAsia="Arial" w:hAnsi="Arial"/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bCs w:val="1"/>
                    <w:sz w:val="24"/>
                    <w:szCs w:val="24"/>
                    <w:rtl w:val="0"/>
                  </w:rPr>
                  <w:t xml:space="preserve">INAPTO</w:t>
                </w:r>
              </w:p>
            </w:tc>
          </w:tr>
        </w:tbl>
      </w:sdtContent>
    </w:sdt>
    <w:p w:rsidR="00000000" w:rsidDel="00000000" w:rsidP="00000000" w:rsidRDefault="00000000" w:rsidRPr="00000000" w14:paraId="00000033">
      <w:pPr>
        <w:spacing w:after="120" w:before="120" w:line="240" w:lineRule="auto"/>
        <w:ind w:left="-850.3937007874016" w:right="120" w:firstLine="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A avaliação dos projetos será realizada mediante atribuição de notas aos critérios de seleção, conforme descrição a seguir: </w:t>
      </w:r>
    </w:p>
    <w:sdt>
      <w:sdtPr>
        <w:lock w:val="contentLocked"/>
        <w:id w:val="589861373"/>
        <w:tag w:val="goog_rdk_2"/>
      </w:sdtPr>
      <w:sdtContent>
        <w:tbl>
          <w:tblPr>
            <w:tblStyle w:val="Table3"/>
            <w:tblW w:w="10380.0" w:type="dxa"/>
            <w:jc w:val="left"/>
            <w:tblInd w:w="-850.3937007874016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8985"/>
            <w:gridCol w:w="1395"/>
            <w:tblGridChange w:id="0">
              <w:tblGrid>
                <w:gridCol w:w="8985"/>
                <w:gridCol w:w="1395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4">
                <w:pPr>
                  <w:widowControl w:val="0"/>
                  <w:spacing w:after="0" w:line="240" w:lineRule="auto"/>
                  <w:rPr>
                    <w:rFonts w:ascii="Arial" w:cs="Arial" w:eastAsia="Arial" w:hAnsi="Arial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24"/>
                    <w:szCs w:val="24"/>
                    <w:rtl w:val="0"/>
                  </w:rPr>
                  <w:t xml:space="preserve">Grau pleno de atendimento do critério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5">
                <w:pPr>
                  <w:widowControl w:val="0"/>
                  <w:spacing w:after="0" w:line="240" w:lineRule="auto"/>
                  <w:rPr>
                    <w:rFonts w:ascii="Arial" w:cs="Arial" w:eastAsia="Arial" w:hAnsi="Arial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24"/>
                    <w:szCs w:val="24"/>
                    <w:rtl w:val="0"/>
                  </w:rPr>
                  <w:t xml:space="preserve">10 pontos</w:t>
                </w:r>
              </w:p>
            </w:tc>
          </w:tr>
          <w:tr>
            <w:trPr>
              <w:cantSplit w:val="0"/>
              <w:trHeight w:val="652.96875" w:hRule="atLeast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6">
                <w:pPr>
                  <w:spacing w:after="120" w:before="120" w:line="240" w:lineRule="auto"/>
                  <w:ind w:right="120"/>
                  <w:jc w:val="both"/>
                  <w:rPr>
                    <w:rFonts w:ascii="Arial" w:cs="Arial" w:eastAsia="Arial" w:hAnsi="Arial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24"/>
                    <w:szCs w:val="24"/>
                    <w:rtl w:val="0"/>
                  </w:rPr>
                  <w:t xml:space="preserve">Grau satisfatório de atendimento do critério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7">
                <w:pPr>
                  <w:widowControl w:val="0"/>
                  <w:spacing w:after="0" w:line="240" w:lineRule="auto"/>
                  <w:rPr>
                    <w:rFonts w:ascii="Arial" w:cs="Arial" w:eastAsia="Arial" w:hAnsi="Arial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24"/>
                    <w:szCs w:val="24"/>
                    <w:rtl w:val="0"/>
                  </w:rPr>
                  <w:t xml:space="preserve">6 pontos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8">
                <w:pPr>
                  <w:spacing w:after="120" w:before="120" w:line="240" w:lineRule="auto"/>
                  <w:ind w:right="120"/>
                  <w:jc w:val="both"/>
                  <w:rPr>
                    <w:rFonts w:ascii="Arial" w:cs="Arial" w:eastAsia="Arial" w:hAnsi="Arial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24"/>
                    <w:szCs w:val="24"/>
                    <w:rtl w:val="0"/>
                  </w:rPr>
                  <w:t xml:space="preserve">Grau insatisfatório de atendimento do critério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9">
                <w:pPr>
                  <w:widowControl w:val="0"/>
                  <w:spacing w:after="0" w:line="240" w:lineRule="auto"/>
                  <w:rPr>
                    <w:rFonts w:ascii="Arial" w:cs="Arial" w:eastAsia="Arial" w:hAnsi="Arial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24"/>
                    <w:szCs w:val="24"/>
                    <w:rtl w:val="0"/>
                  </w:rPr>
                  <w:t xml:space="preserve">2 pontos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A">
                <w:pPr>
                  <w:spacing w:after="120" w:before="120" w:line="240" w:lineRule="auto"/>
                  <w:ind w:right="120"/>
                  <w:jc w:val="both"/>
                  <w:rPr>
                    <w:rFonts w:ascii="Arial" w:cs="Arial" w:eastAsia="Arial" w:hAnsi="Arial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24"/>
                    <w:szCs w:val="24"/>
                    <w:rtl w:val="0"/>
                  </w:rPr>
                  <w:t xml:space="preserve">Não atendimento do critério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B">
                <w:pPr>
                  <w:widowControl w:val="0"/>
                  <w:spacing w:after="0" w:line="240" w:lineRule="auto"/>
                  <w:rPr>
                    <w:rFonts w:ascii="Arial" w:cs="Arial" w:eastAsia="Arial" w:hAnsi="Arial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24"/>
                    <w:szCs w:val="24"/>
                    <w:rtl w:val="0"/>
                  </w:rPr>
                  <w:t xml:space="preserve">0 pontos</w:t>
                </w:r>
              </w:p>
            </w:tc>
          </w:tr>
        </w:tbl>
      </w:sdtContent>
    </w:sdt>
    <w:p w:rsidR="00000000" w:rsidDel="00000000" w:rsidP="00000000" w:rsidRDefault="00000000" w:rsidRPr="00000000" w14:paraId="0000003C">
      <w:pPr>
        <w:spacing w:after="120" w:before="120" w:line="240" w:lineRule="auto"/>
        <w:ind w:left="-850.3937007874016" w:right="120" w:firstLine="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 </w:t>
      </w:r>
    </w:p>
    <w:tbl>
      <w:tblPr>
        <w:tblStyle w:val="Table4"/>
        <w:tblW w:w="9765.0" w:type="dxa"/>
        <w:jc w:val="left"/>
        <w:tblInd w:w="-765.0" w:type="dxa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</w:tblBorders>
        <w:tblLayout w:type="fixed"/>
        <w:tblLook w:val="0400"/>
      </w:tblPr>
      <w:tblGrid>
        <w:gridCol w:w="2145"/>
        <w:gridCol w:w="3585"/>
        <w:gridCol w:w="1770"/>
        <w:gridCol w:w="2265"/>
        <w:tblGridChange w:id="0">
          <w:tblGrid>
            <w:gridCol w:w="2145"/>
            <w:gridCol w:w="3585"/>
            <w:gridCol w:w="1770"/>
            <w:gridCol w:w="2265"/>
          </w:tblGrid>
        </w:tblGridChange>
      </w:tblGrid>
      <w:tr>
        <w:trPr>
          <w:cantSplit w:val="0"/>
          <w:trHeight w:val="240" w:hRule="atLeast"/>
          <w:tblHeader w:val="0"/>
        </w:trPr>
        <w:tc>
          <w:tcPr>
            <w:gridSpan w:val="4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fe2f3" w:val="clear"/>
            <w:vAlign w:val="center"/>
          </w:tcPr>
          <w:p w:rsidR="00000000" w:rsidDel="00000000" w:rsidP="00000000" w:rsidRDefault="00000000" w:rsidRPr="00000000" w14:paraId="0000003D">
            <w:pPr>
              <w:spacing w:after="120" w:before="120" w:line="240" w:lineRule="auto"/>
              <w:ind w:left="120" w:right="120" w:firstLine="0"/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0"/>
              </w:rPr>
              <w:t xml:space="preserve">CRITÉRIOS OBRIGATÓRIOS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fe2f3" w:val="clear"/>
            <w:vAlign w:val="center"/>
          </w:tcPr>
          <w:p w:rsidR="00000000" w:rsidDel="00000000" w:rsidP="00000000" w:rsidRDefault="00000000" w:rsidRPr="00000000" w14:paraId="00000041">
            <w:pPr>
              <w:spacing w:after="120" w:before="120" w:line="240" w:lineRule="auto"/>
              <w:ind w:left="120" w:right="120" w:firstLine="0"/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0"/>
              </w:rPr>
              <w:t xml:space="preserve">Identificação do Critério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fe2f3" w:val="clear"/>
            <w:vAlign w:val="center"/>
          </w:tcPr>
          <w:p w:rsidR="00000000" w:rsidDel="00000000" w:rsidP="00000000" w:rsidRDefault="00000000" w:rsidRPr="00000000" w14:paraId="00000042">
            <w:pPr>
              <w:spacing w:after="120" w:before="120" w:line="240" w:lineRule="auto"/>
              <w:ind w:left="120" w:right="120" w:firstLine="0"/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0"/>
              </w:rPr>
              <w:t xml:space="preserve">Descrição do Critério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fe2f3" w:val="clear"/>
            <w:vAlign w:val="center"/>
          </w:tcPr>
          <w:p w:rsidR="00000000" w:rsidDel="00000000" w:rsidP="00000000" w:rsidRDefault="00000000" w:rsidRPr="00000000" w14:paraId="00000043">
            <w:pPr>
              <w:spacing w:after="120" w:before="120" w:line="240" w:lineRule="auto"/>
              <w:ind w:left="120" w:right="120" w:firstLine="0"/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0"/>
              </w:rPr>
              <w:t xml:space="preserve">Pontuação Máxima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fe2f3" w:val="clear"/>
            <w:vAlign w:val="center"/>
          </w:tcPr>
          <w:p w:rsidR="00000000" w:rsidDel="00000000" w:rsidP="00000000" w:rsidRDefault="00000000" w:rsidRPr="00000000" w14:paraId="00000044">
            <w:pPr>
              <w:spacing w:after="120" w:before="120" w:line="240" w:lineRule="auto"/>
              <w:ind w:left="120" w:right="120" w:firstLine="0"/>
              <w:jc w:val="center"/>
              <w:rPr>
                <w:rFonts w:ascii="Arial" w:cs="Arial" w:eastAsia="Arial" w:hAnsi="Arial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0"/>
              </w:rPr>
              <w:t xml:space="preserve">Pontuação Obtida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45">
            <w:pPr>
              <w:spacing w:after="120" w:before="120" w:line="240" w:lineRule="auto"/>
              <w:ind w:left="120" w:right="120" w:firstLine="0"/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0"/>
              </w:rPr>
              <w:t xml:space="preserve">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46">
            <w:pPr>
              <w:spacing w:after="120" w:before="120" w:line="240" w:lineRule="auto"/>
              <w:ind w:right="12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QUALIDADE DO PROJETO - COERÊNCIA DO OBJETO, OBJETIVOS, JUSTIFICATIVA E METAS DO PROJETO -  </w:t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A análise deverá considerar, para fins de avaliação e valoração, se o conteúdo do projeto apresenta, como um todo, coerência, observando o objeto, a justificativa e as metas, sendo possível visualizar de forma evidente os resultados que serão obtidos. 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47">
            <w:pPr>
              <w:spacing w:after="120" w:before="120" w:line="240" w:lineRule="auto"/>
              <w:ind w:left="120" w:right="120" w:firstLine="0"/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20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48">
            <w:pPr>
              <w:spacing w:after="120" w:before="120" w:line="240" w:lineRule="auto"/>
              <w:ind w:left="120" w:right="120" w:firstLine="0"/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49">
            <w:pPr>
              <w:spacing w:after="120" w:before="120" w:line="240" w:lineRule="auto"/>
              <w:ind w:left="120" w:right="120" w:firstLine="0"/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0"/>
              </w:rPr>
              <w:t xml:space="preserve">B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4A">
            <w:pPr>
              <w:spacing w:after="120" w:before="120" w:line="240" w:lineRule="auto"/>
              <w:ind w:right="12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RELEVÂNCIA DA AÇÃO PROPOSTA PARA O CENÁRIO CULTURAL DO MUNICÍPIO DE LARANJEIRAS DO SUL-PR -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0000"/>
                <w:rtl w:val="0"/>
              </w:rPr>
              <w:t xml:space="preserve">  </w:t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A análise deverá considerar, para fins de avaliação e valoração, se a ação contribui para o enriquecimento e valorização da cultura local.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4B">
            <w:pPr>
              <w:spacing w:after="120" w:before="120" w:line="240" w:lineRule="auto"/>
              <w:ind w:left="120" w:right="120" w:firstLine="0"/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20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4C">
            <w:pPr>
              <w:spacing w:after="0" w:line="240" w:lineRule="auto"/>
              <w:ind w:right="120"/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4D">
            <w:pPr>
              <w:spacing w:after="120" w:before="120" w:line="240" w:lineRule="auto"/>
              <w:ind w:left="120" w:right="120" w:firstLine="0"/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0"/>
              </w:rPr>
              <w:t xml:space="preserve">C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4E">
            <w:pPr>
              <w:spacing w:after="120" w:before="120" w:line="240" w:lineRule="auto"/>
              <w:ind w:right="12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ASPECTOS DE INTEGRAÇÃO COMUNITÁRIA NA AÇÃO PROPOSTA PELO PROJETO - </w:t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Considera-se, para fins de avaliação e valoração, se o projeto apresenta aspectos de integração comunitária, em relação ao impacto social para a inclusão de pessoas com deficiência, idosos e demais grupos em situação de histórica vulnerabilidade econômica/social.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4F">
            <w:pPr>
              <w:spacing w:after="120" w:before="120" w:line="240" w:lineRule="auto"/>
              <w:ind w:left="120" w:right="120" w:firstLine="0"/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20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50">
            <w:pPr>
              <w:spacing w:after="0" w:line="240" w:lineRule="auto"/>
              <w:ind w:right="120"/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51">
            <w:pPr>
              <w:spacing w:after="120" w:before="120" w:line="240" w:lineRule="auto"/>
              <w:ind w:left="120" w:right="120" w:firstLine="0"/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0"/>
              </w:rPr>
              <w:t xml:space="preserve">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52">
            <w:pPr>
              <w:spacing w:after="120" w:before="120" w:line="240" w:lineRule="auto"/>
              <w:ind w:right="12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COERÊNCIA DA PLANILHA ORÇAMENTÁRIA E DO CRONOGRAMA DE EXECUÇÃO NAS METAS, RESULTADOS E DESDOBRAMENTOS DO PROJETO PROPOSTO - </w:t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A análise deverá avaliar e valorar a viabilidade técnica do projeto sob o ponto de vista dos gastos previstos na planilha orçamentária, sua execução e a adequação ao objeto, metas e objetivos previstos. Também deverá ser considerada, para fins de avaliação, a coerência e conformidade dos valores e quantidades dos itens relacionados na planilha orçamentária do projeto.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53">
            <w:pPr>
              <w:spacing w:after="120" w:before="120" w:line="240" w:lineRule="auto"/>
              <w:ind w:left="120" w:right="120" w:firstLine="0"/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10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54">
            <w:pPr>
              <w:spacing w:after="0" w:line="240" w:lineRule="auto"/>
              <w:ind w:right="120"/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55">
            <w:pPr>
              <w:spacing w:after="120" w:before="120" w:line="240" w:lineRule="auto"/>
              <w:ind w:left="120" w:right="120" w:firstLine="0"/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0"/>
              </w:rPr>
              <w:t xml:space="preserve">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56">
            <w:pPr>
              <w:spacing w:after="120" w:before="120" w:line="240" w:lineRule="auto"/>
              <w:ind w:right="12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COERÊNCIA DO PLANO DE DIVULGAÇÃO NO CRONOGRAMA, OBJETIVOS E METAS DO PROJETO PROPOSTO - </w:t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A análise deverá avaliar e valorar a viabilidade técnica e comunicacional com o público alvo do projeto, mediante as estratégias, mídias e materiais apresentados, bem como a capacidade de executá-los.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57">
            <w:pPr>
              <w:spacing w:after="120" w:before="120" w:line="240" w:lineRule="auto"/>
              <w:ind w:left="120" w:right="120" w:firstLine="0"/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10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58">
            <w:pPr>
              <w:spacing w:after="0" w:line="240" w:lineRule="auto"/>
              <w:ind w:right="120"/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59">
            <w:pPr>
              <w:spacing w:after="120" w:before="120" w:line="240" w:lineRule="auto"/>
              <w:ind w:left="120" w:right="120" w:firstLine="0"/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0"/>
              </w:rPr>
              <w:t xml:space="preserve">F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5A">
            <w:pPr>
              <w:spacing w:after="120" w:before="120" w:line="240" w:lineRule="auto"/>
              <w:ind w:right="12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COMPATIBILIDADE DA FICHA TÉCNICA COM AS ATIVIDADES DESENVOLVIDAS -  </w:t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A análise deverá considerar a carreira dos profissionais que compõem o corpo técnico e artístico, verificando a coerência ou não em relação às atribuições que serão executadas por eles no projeto (para esta avaliação serão considerados os currículos dos membros da ficha técnica). 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5B">
            <w:pPr>
              <w:spacing w:after="120" w:before="120" w:line="240" w:lineRule="auto"/>
              <w:ind w:left="120" w:right="120" w:firstLine="0"/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10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5C">
            <w:pPr>
              <w:spacing w:after="0" w:line="240" w:lineRule="auto"/>
              <w:ind w:right="120"/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5D">
            <w:pPr>
              <w:spacing w:after="120" w:before="120" w:line="240" w:lineRule="auto"/>
              <w:ind w:left="120" w:right="120" w:firstLine="0"/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0"/>
              </w:rPr>
              <w:t xml:space="preserve">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5E">
            <w:pPr>
              <w:spacing w:after="120" w:before="120" w:line="240" w:lineRule="auto"/>
              <w:ind w:right="12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TRAJETÓRIA ARTÍSTICA E CULTURAL DO PROPONENTE - </w:t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Será considerada,      para fins de análise, a carreira do proponente, com base no currículo e comprovações enviadas juntamente com a proposta. 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5F">
            <w:pPr>
              <w:spacing w:after="120" w:before="120" w:line="240" w:lineRule="auto"/>
              <w:ind w:left="120" w:right="120" w:firstLine="0"/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10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60">
            <w:pPr>
              <w:spacing w:after="0" w:line="240" w:lineRule="auto"/>
              <w:ind w:right="120"/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61">
            <w:pPr>
              <w:spacing w:after="120" w:before="120" w:line="240" w:lineRule="auto"/>
              <w:ind w:left="120" w:right="120" w:firstLine="0"/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0"/>
              </w:rPr>
              <w:t xml:space="preserve">PONTUAÇÃO TOTAL: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63">
            <w:pPr>
              <w:spacing w:after="120" w:before="120" w:line="240" w:lineRule="auto"/>
              <w:ind w:left="120" w:right="120" w:firstLine="0"/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100 PONTOS</w:t>
            </w:r>
          </w:p>
        </w:tc>
      </w:tr>
    </w:tbl>
    <w:p w:rsidR="00000000" w:rsidDel="00000000" w:rsidP="00000000" w:rsidRDefault="00000000" w:rsidRPr="00000000" w14:paraId="00000065">
      <w:pPr>
        <w:spacing w:after="120" w:before="120" w:line="240" w:lineRule="auto"/>
        <w:ind w:left="-708.6614173228347" w:right="120" w:firstLine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Além da pontuação acima, o proponente pode receber bônus de pontuação, ou seja, uma pontuação extra, conforme critérios abaixo especificados:            </w:t>
      </w:r>
    </w:p>
    <w:p w:rsidR="00000000" w:rsidDel="00000000" w:rsidP="00000000" w:rsidRDefault="00000000" w:rsidRPr="00000000" w14:paraId="00000066">
      <w:pPr>
        <w:spacing w:after="120" w:before="120" w:line="240" w:lineRule="auto"/>
        <w:ind w:left="-708.6614173228347" w:right="120" w:firstLine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spacing w:after="120" w:before="120" w:line="240" w:lineRule="auto"/>
        <w:ind w:left="-708.6614173228347" w:right="120" w:firstLine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spacing w:after="120" w:before="120" w:line="240" w:lineRule="auto"/>
        <w:ind w:left="-708.6614173228347" w:right="120" w:firstLine="0"/>
        <w:jc w:val="both"/>
        <w:rPr>
          <w:rFonts w:ascii="Arial" w:cs="Arial" w:eastAsia="Arial" w:hAnsi="Arial"/>
          <w:color w:val="ff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                                                                   </w:t>
      </w:r>
      <w:r w:rsidDel="00000000" w:rsidR="00000000" w:rsidRPr="00000000">
        <w:rPr>
          <w:rtl w:val="0"/>
        </w:rPr>
      </w:r>
    </w:p>
    <w:tbl>
      <w:tblPr>
        <w:tblStyle w:val="Table5"/>
        <w:tblW w:w="9720.0" w:type="dxa"/>
        <w:jc w:val="left"/>
        <w:tblInd w:w="-720.0" w:type="dxa"/>
        <w:tblLayout w:type="fixed"/>
        <w:tblLook w:val="0400"/>
      </w:tblPr>
      <w:tblGrid>
        <w:gridCol w:w="2295"/>
        <w:gridCol w:w="3255"/>
        <w:gridCol w:w="1830"/>
        <w:gridCol w:w="2340"/>
        <w:tblGridChange w:id="0">
          <w:tblGrid>
            <w:gridCol w:w="2295"/>
            <w:gridCol w:w="3255"/>
            <w:gridCol w:w="1830"/>
            <w:gridCol w:w="2340"/>
          </w:tblGrid>
        </w:tblGridChange>
      </w:tblGrid>
      <w:tr>
        <w:trPr>
          <w:cantSplit w:val="0"/>
          <w:trHeight w:val="440" w:hRule="atLeast"/>
          <w:tblHeader w:val="0"/>
        </w:trPr>
        <w:tc>
          <w:tcPr>
            <w:gridSpan w:val="4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cfe2f3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9">
            <w:pPr>
              <w:spacing w:after="0" w:line="240" w:lineRule="auto"/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0"/>
              </w:rPr>
              <w:t xml:space="preserve">PONTUAÇÃO BÔNUS PARA PROPONENTES PESSOAS FÍSICAS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D">
            <w:pPr>
              <w:spacing w:after="0" w:line="240" w:lineRule="auto"/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0"/>
              </w:rPr>
              <w:t xml:space="preserve">Identificação do Ponto Extra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E">
            <w:pPr>
              <w:spacing w:after="0" w:line="240" w:lineRule="auto"/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0"/>
              </w:rPr>
              <w:t xml:space="preserve">Descrição do Ponto Extra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F">
            <w:pPr>
              <w:spacing w:after="0" w:line="240" w:lineRule="auto"/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0"/>
              </w:rPr>
              <w:t xml:space="preserve">Pontuação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0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0"/>
              </w:rPr>
              <w:t xml:space="preserve">Obtenção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1">
            <w:pPr>
              <w:shd w:fill="ffffff" w:val="clear"/>
              <w:spacing w:after="240" w:before="240" w:line="240" w:lineRule="auto"/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0"/>
              </w:rPr>
              <w:t xml:space="preserve">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2">
            <w:pPr>
              <w:spacing w:after="0" w:line="240" w:lineRule="auto"/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Agentes culturais do gênero feminino, ou negros, ou indígena ou com deficiência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3">
            <w:pPr>
              <w:spacing w:after="0" w:line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4">
            <w:pPr>
              <w:spacing w:after="0" w:line="240" w:lineRule="auto"/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5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5">
            <w:pPr>
              <w:spacing w:after="0" w:line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6">
            <w:pPr>
              <w:shd w:fill="ffffff" w:val="clear"/>
              <w:spacing w:after="240" w:before="240" w:line="240" w:lineRule="auto"/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0"/>
              </w:rPr>
              <w:t xml:space="preserve">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7">
            <w:pPr>
              <w:shd w:fill="ffffff" w:val="clear"/>
              <w:spacing w:after="240" w:before="240" w:line="240" w:lineRule="auto"/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0"/>
              </w:rPr>
              <w:t xml:space="preserve">Descentralização e/ou circulação das ações culturais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 - Será atribuída pontuação extra às propostas que promovam a realização de ações em diferentes bairros, comunidades e distritos do município, ou que contemplem circulação em mais de um local, ampliando o acesso da população às atividades culturais.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8">
            <w:pPr>
              <w:spacing w:after="0" w:line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9">
            <w:pPr>
              <w:spacing w:after="0" w:line="240" w:lineRule="auto"/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5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A">
            <w:pPr>
              <w:spacing w:after="0" w:line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B">
            <w:pPr>
              <w:shd w:fill="ffffff" w:val="clear"/>
              <w:spacing w:after="240" w:before="240" w:line="240" w:lineRule="auto"/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0"/>
              </w:rPr>
              <w:t xml:space="preserve">J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C">
            <w:pPr>
              <w:shd w:fill="ffffff" w:val="clear"/>
              <w:spacing w:after="240" w:before="240" w:line="240" w:lineRule="auto"/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0"/>
              </w:rPr>
              <w:t xml:space="preserve">Alinhamento com datas e temas de interesse público e cultural do município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 - Será atribuída pontuação extra às propostas que dialoguem com datas comemorativas, eventos oficiais ou temas de relevante interesse cultural para o município, desde que essa relação esteja devidamente justificada e integrada à proposta.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D">
            <w:pPr>
              <w:spacing w:after="0" w:line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E">
            <w:pPr>
              <w:spacing w:after="0" w:line="240" w:lineRule="auto"/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5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F">
            <w:pPr>
              <w:spacing w:after="0" w:line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0">
            <w:pPr>
              <w:shd w:fill="ffffff" w:val="clear"/>
              <w:spacing w:after="240" w:before="240" w:line="240" w:lineRule="auto"/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0"/>
              </w:rPr>
              <w:t xml:space="preserve">PONTUAÇÃO EXTRA TOTAL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2">
            <w:pPr>
              <w:shd w:fill="ffffff" w:val="clear"/>
              <w:spacing w:after="240" w:before="240" w:line="240" w:lineRule="auto"/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15 PONTOS</w:t>
            </w:r>
          </w:p>
        </w:tc>
      </w:tr>
    </w:tbl>
    <w:p w:rsidR="00000000" w:rsidDel="00000000" w:rsidP="00000000" w:rsidRDefault="00000000" w:rsidRPr="00000000" w14:paraId="00000084">
      <w:pPr>
        <w:spacing w:after="0" w:line="24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9735.0" w:type="dxa"/>
        <w:jc w:val="left"/>
        <w:tblInd w:w="-705.0" w:type="dxa"/>
        <w:tblLayout w:type="fixed"/>
        <w:tblLook w:val="0400"/>
      </w:tblPr>
      <w:tblGrid>
        <w:gridCol w:w="2295"/>
        <w:gridCol w:w="3960"/>
        <w:gridCol w:w="3480"/>
        <w:tblGridChange w:id="0">
          <w:tblGrid>
            <w:gridCol w:w="2295"/>
            <w:gridCol w:w="3960"/>
            <w:gridCol w:w="3480"/>
          </w:tblGrid>
        </w:tblGridChange>
      </w:tblGrid>
      <w:tr>
        <w:trPr>
          <w:cantSplit w:val="0"/>
          <w:trHeight w:val="420" w:hRule="atLeast"/>
          <w:tblHeader w:val="0"/>
        </w:trPr>
        <w:tc>
          <w:tcPr>
            <w:gridSpan w:val="3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cfe2f3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5">
            <w:pPr>
              <w:spacing w:after="0" w:line="240" w:lineRule="auto"/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0"/>
              </w:rPr>
              <w:t xml:space="preserve">PONTUAÇÃO EXTRA PARA PROPONENTES PESSOAS JURÍDICAS E COLETIVOS OU GRUPOS CULTURAIS SEM CNPJ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8">
            <w:pPr>
              <w:spacing w:after="0" w:line="240" w:lineRule="auto"/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0"/>
              </w:rPr>
              <w:t xml:space="preserve">Identificação do Ponto Extra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9">
            <w:pPr>
              <w:spacing w:after="0" w:line="240" w:lineRule="auto"/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0"/>
              </w:rPr>
              <w:t xml:space="preserve">Descrição do Ponto Extra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A">
            <w:pPr>
              <w:spacing w:after="0" w:line="240" w:lineRule="auto"/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0"/>
              </w:rPr>
              <w:t xml:space="preserve">Pontuação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B">
            <w:pPr>
              <w:spacing w:line="240" w:lineRule="auto"/>
              <w:jc w:val="center"/>
              <w:rPr>
                <w:rFonts w:ascii="Arial" w:cs="Arial" w:eastAsia="Arial" w:hAnsi="Arial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0"/>
              </w:rPr>
              <w:t xml:space="preserve">K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C">
            <w:pPr>
              <w:spacing w:after="0" w:line="240" w:lineRule="auto"/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Pessoas jurídicas ou coletivos/grupos compostos majoritariamente por pessoas com deficiência, pessoas negras ou indígenas e/ou mulheres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D">
            <w:pPr>
              <w:spacing w:after="0" w:line="240" w:lineRule="auto"/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5</w:t>
            </w:r>
          </w:p>
          <w:p w:rsidR="00000000" w:rsidDel="00000000" w:rsidP="00000000" w:rsidRDefault="00000000" w:rsidRPr="00000000" w14:paraId="0000008E">
            <w:pPr>
              <w:spacing w:line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F">
            <w:pPr>
              <w:shd w:fill="ffffff" w:val="clear"/>
              <w:spacing w:after="240" w:line="240" w:lineRule="auto"/>
              <w:jc w:val="center"/>
              <w:rPr>
                <w:rFonts w:ascii="Arial" w:cs="Arial" w:eastAsia="Arial" w:hAnsi="Arial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0"/>
              </w:rPr>
              <w:t xml:space="preserve">L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0">
            <w:pPr>
              <w:spacing w:after="0" w:line="240" w:lineRule="auto"/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Pessoas jurídicas ou coletivos/grupos com notória atuação em temáticas relacionadas a: pessoas negras, indígenas, pessoas com deficiência, mulheres, LGBTQIAP+, idosos, crianças, e demais grupos em situação de vulnerabilidade econômica e/ou social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1">
            <w:pPr>
              <w:spacing w:after="240" w:line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br w:type="textWrapping"/>
              <w:br w:type="textWrapping"/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2">
            <w:pPr>
              <w:spacing w:after="0" w:line="240" w:lineRule="auto"/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5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3">
            <w:pPr>
              <w:shd w:fill="ffffff" w:val="clear"/>
              <w:spacing w:after="240" w:line="240" w:lineRule="auto"/>
              <w:jc w:val="center"/>
              <w:rPr>
                <w:rFonts w:ascii="Arial" w:cs="Arial" w:eastAsia="Arial" w:hAnsi="Arial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0"/>
              </w:rPr>
              <w:t xml:space="preserve">M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4">
            <w:pPr>
              <w:shd w:fill="ffffff" w:val="clear"/>
              <w:spacing w:after="240" w:before="240" w:line="240" w:lineRule="auto"/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0"/>
              </w:rPr>
              <w:t xml:space="preserve">Alinhamento com datas e temas de interesse público e cultural do município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 - Será atribuída pontuação extra às propostas que dialoguem com datas comemorativas, eventos oficiais ou temas de relevante interesse cultural para o município, desde que essa relação esteja devidamente justificada e integrada à proposta.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5">
            <w:pPr>
              <w:spacing w:after="240"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5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6">
            <w:pPr>
              <w:shd w:fill="ffffff" w:val="clear"/>
              <w:spacing w:after="240" w:before="240" w:line="240" w:lineRule="auto"/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0"/>
              </w:rPr>
              <w:t xml:space="preserve">PONTUAÇÃO EXTRA TOTAL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8">
            <w:pPr>
              <w:shd w:fill="ffffff" w:val="clear"/>
              <w:spacing w:after="240" w:before="240" w:line="240" w:lineRule="auto"/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15 PONTOS</w:t>
            </w:r>
          </w:p>
        </w:tc>
      </w:tr>
    </w:tbl>
    <w:p w:rsidR="00000000" w:rsidDel="00000000" w:rsidP="00000000" w:rsidRDefault="00000000" w:rsidRPr="00000000" w14:paraId="00000099">
      <w:pPr>
        <w:spacing w:after="120" w:before="120" w:line="240" w:lineRule="auto"/>
        <w:ind w:right="120"/>
        <w:jc w:val="both"/>
        <w:rPr>
          <w:rFonts w:ascii="Arial" w:cs="Arial" w:eastAsia="Arial" w:hAnsi="Arial"/>
          <w:color w:val="ff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A">
      <w:pPr>
        <w:numPr>
          <w:ilvl w:val="0"/>
          <w:numId w:val="2"/>
        </w:numPr>
        <w:spacing w:after="0" w:afterAutospacing="0" w:before="120" w:line="240" w:lineRule="auto"/>
        <w:ind w:left="720" w:right="120" w:hanging="360"/>
        <w:rPr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A pontuação final de cada candidatura será 100 na ampla ou até 115 caso somem a pontuação extra.</w:t>
      </w:r>
    </w:p>
    <w:p w:rsidR="00000000" w:rsidDel="00000000" w:rsidP="00000000" w:rsidRDefault="00000000" w:rsidRPr="00000000" w14:paraId="0000009B">
      <w:pPr>
        <w:numPr>
          <w:ilvl w:val="0"/>
          <w:numId w:val="2"/>
        </w:numPr>
        <w:spacing w:after="0" w:afterAutospacing="0" w:before="0" w:beforeAutospacing="0" w:line="240" w:lineRule="auto"/>
        <w:ind w:left="720" w:right="120" w:hanging="360"/>
        <w:rPr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Os critérios gerais são eliminatórios</w:t>
      </w:r>
      <w:r w:rsidDel="00000000" w:rsidR="00000000" w:rsidRPr="00000000">
        <w:rPr>
          <w:rFonts w:ascii="Arial" w:cs="Arial" w:eastAsia="Arial" w:hAnsi="Arial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de modo que</w:t>
      </w:r>
      <w:r w:rsidDel="00000000" w:rsidR="00000000" w:rsidRPr="00000000">
        <w:rPr>
          <w:rFonts w:ascii="Arial" w:cs="Arial" w:eastAsia="Arial" w:hAnsi="Arial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o agente cultural que receber pontuação 0 em algum dos critérios será desclassificado do Edital.</w:t>
      </w:r>
    </w:p>
    <w:p w:rsidR="00000000" w:rsidDel="00000000" w:rsidP="00000000" w:rsidRDefault="00000000" w:rsidRPr="00000000" w14:paraId="0000009C">
      <w:pPr>
        <w:numPr>
          <w:ilvl w:val="0"/>
          <w:numId w:val="2"/>
        </w:numPr>
        <w:spacing w:after="0" w:afterAutospacing="0" w:before="0" w:beforeAutospacing="0" w:line="240" w:lineRule="auto"/>
        <w:ind w:left="720" w:right="120" w:hanging="360"/>
        <w:rPr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Os bônus de pontuação são cumulativos e não constituem critérios obrigatórios</w:t>
      </w:r>
      <w:r w:rsidDel="00000000" w:rsidR="00000000" w:rsidRPr="00000000">
        <w:rPr>
          <w:rFonts w:ascii="Arial" w:cs="Arial" w:eastAsia="Arial" w:hAnsi="Arial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de modo que a pontuação 0 em algum dos pontos bônus não desclassifica o agente cultural.</w:t>
      </w:r>
    </w:p>
    <w:p w:rsidR="00000000" w:rsidDel="00000000" w:rsidP="00000000" w:rsidRDefault="00000000" w:rsidRPr="00000000" w14:paraId="0000009D">
      <w:pPr>
        <w:numPr>
          <w:ilvl w:val="0"/>
          <w:numId w:val="2"/>
        </w:numPr>
        <w:spacing w:after="120" w:before="0" w:beforeAutospacing="0" w:line="240" w:lineRule="auto"/>
        <w:ind w:left="720" w:right="120" w:hanging="360"/>
        <w:rPr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Em caso de empate, serão utilizados para fins de classificação dos projetos a maior nota nos critérios de acordo com a ordem abaixo definida: A, B, C, respectivamente.</w:t>
      </w:r>
    </w:p>
    <w:p w:rsidR="00000000" w:rsidDel="00000000" w:rsidP="00000000" w:rsidRDefault="00000000" w:rsidRPr="00000000" w14:paraId="0000009E">
      <w:pPr>
        <w:spacing w:after="120" w:before="120" w:line="240" w:lineRule="auto"/>
        <w:ind w:right="12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F">
      <w:pPr>
        <w:spacing w:after="120" w:before="120" w:line="240" w:lineRule="auto"/>
        <w:ind w:right="12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0">
      <w:pPr>
        <w:numPr>
          <w:ilvl w:val="0"/>
          <w:numId w:val="2"/>
        </w:numPr>
        <w:spacing w:after="0" w:afterAutospacing="0" w:before="120" w:line="240" w:lineRule="auto"/>
        <w:ind w:left="720" w:right="120" w:hanging="360"/>
        <w:rPr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Caso nenhum dos critérios acima elencados seja capaz de promover o desempate, serão adotados critérios de desempate no PROPONENTE COM MAIOR IDADE.</w:t>
      </w:r>
    </w:p>
    <w:p w:rsidR="00000000" w:rsidDel="00000000" w:rsidP="00000000" w:rsidRDefault="00000000" w:rsidRPr="00000000" w14:paraId="000000A1">
      <w:pPr>
        <w:numPr>
          <w:ilvl w:val="0"/>
          <w:numId w:val="2"/>
        </w:numPr>
        <w:spacing w:after="120" w:before="0" w:beforeAutospacing="0" w:line="240" w:lineRule="auto"/>
        <w:ind w:left="720" w:right="120" w:hanging="360"/>
        <w:rPr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Serão considerados aptos os projetos que receberem nota final igual ou superior a 60 pontos.</w:t>
      </w:r>
    </w:p>
    <w:p w:rsidR="00000000" w:rsidDel="00000000" w:rsidP="00000000" w:rsidRDefault="00000000" w:rsidRPr="00000000" w14:paraId="000000A2">
      <w:pPr>
        <w:spacing w:after="120" w:before="120" w:line="240" w:lineRule="auto"/>
        <w:ind w:left="720" w:right="120" w:firstLine="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3">
      <w:pPr>
        <w:spacing w:after="120" w:before="120" w:line="240" w:lineRule="auto"/>
        <w:ind w:left="720" w:right="120" w:firstLine="0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Serão desclassificados os projetos que:</w:t>
      </w:r>
    </w:p>
    <w:p w:rsidR="00000000" w:rsidDel="00000000" w:rsidP="00000000" w:rsidRDefault="00000000" w:rsidRPr="00000000" w14:paraId="000000A4">
      <w:pPr>
        <w:numPr>
          <w:ilvl w:val="0"/>
          <w:numId w:val="1"/>
        </w:numPr>
        <w:spacing w:after="0" w:afterAutospacing="0" w:before="120" w:line="240" w:lineRule="auto"/>
        <w:ind w:left="720" w:right="120" w:hanging="360"/>
        <w:rPr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Receberam nota 0 em qualquer dos critérios obrigatórios; </w:t>
      </w:r>
    </w:p>
    <w:p w:rsidR="00000000" w:rsidDel="00000000" w:rsidP="00000000" w:rsidRDefault="00000000" w:rsidRPr="00000000" w14:paraId="000000A5">
      <w:pPr>
        <w:numPr>
          <w:ilvl w:val="0"/>
          <w:numId w:val="1"/>
        </w:numPr>
        <w:spacing w:after="0" w:afterAutospacing="0" w:before="0" w:beforeAutospacing="0" w:line="240" w:lineRule="auto"/>
        <w:ind w:left="720" w:right="120" w:hanging="360"/>
        <w:rPr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Apresentem quaisquer formas de preconceito de origem, raça, etnia, gênero, cor, idade ou outras formas de discriminação</w:t>
      </w:r>
      <w:r w:rsidDel="00000000" w:rsidR="00000000" w:rsidRPr="00000000">
        <w:rPr>
          <w:rFonts w:ascii="Arial" w:cs="Arial" w:eastAsia="Arial" w:hAnsi="Arial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, com fundamento no disposto no </w:t>
      </w:r>
      <w:hyperlink r:id="rId7">
        <w:r w:rsidDel="00000000" w:rsidR="00000000" w:rsidRPr="00000000">
          <w:rPr>
            <w:rFonts w:ascii="Arial" w:cs="Arial" w:eastAsia="Arial" w:hAnsi="Arial"/>
            <w:sz w:val="24"/>
            <w:szCs w:val="24"/>
            <w:rtl w:val="0"/>
          </w:rPr>
          <w:t xml:space="preserve">inciso IV do caput do art. 3º da Constituição,</w:t>
        </w:r>
      </w:hyperlink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 garantidos o contraditório e a ampla defesa.</w:t>
      </w:r>
    </w:p>
    <w:p w:rsidR="00000000" w:rsidDel="00000000" w:rsidP="00000000" w:rsidRDefault="00000000" w:rsidRPr="00000000" w14:paraId="000000A6">
      <w:pPr>
        <w:numPr>
          <w:ilvl w:val="0"/>
          <w:numId w:val="1"/>
        </w:numPr>
        <w:spacing w:after="120" w:before="0" w:beforeAutospacing="0" w:line="240" w:lineRule="auto"/>
        <w:ind w:left="720" w:right="120" w:hanging="360"/>
        <w:rPr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A falsidade de informações acarretará desclassificação, podendo ensejar, ainda, a aplicação de sanções administrativas ou criminais.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360" w:lineRule="auto"/>
        <w:ind w:left="0" w:right="0" w:firstLine="0"/>
        <w:jc w:val="both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8" w:type="default"/>
      <w:headerReference r:id="rId9" w:type="first"/>
      <w:headerReference r:id="rId10" w:type="even"/>
      <w:footerReference r:id="rId11" w:type="default"/>
      <w:footerReference r:id="rId12" w:type="first"/>
      <w:footerReference r:id="rId13" w:type="even"/>
      <w:pgSz w:h="16838" w:w="11906" w:orient="portrait"/>
      <w:pgMar w:bottom="1417" w:top="1417" w:left="1559" w:right="1137" w:header="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Arial"/>
  <w:font w:name="Play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AF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drawing>
        <wp:inline distB="114300" distT="114300" distL="114300" distR="114300">
          <wp:extent cx="3909113" cy="549214"/>
          <wp:effectExtent b="0" l="0" r="0" t="0"/>
          <wp:docPr id="2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3909113" cy="549214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B0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B1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A8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1"/>
        <w:bCs w:val="1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-819146</wp:posOffset>
          </wp:positionH>
          <wp:positionV relativeFrom="paragraph">
            <wp:posOffset>114300</wp:posOffset>
          </wp:positionV>
          <wp:extent cx="1382550" cy="694714"/>
          <wp:effectExtent b="0" l="0" r="0" t="0"/>
          <wp:wrapNone/>
          <wp:docPr id="1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382550" cy="694714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A9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-1417" w:right="0" w:firstLine="0"/>
      <w:jc w:val="center"/>
      <w:rPr>
        <w:rFonts w:ascii="Calibri" w:cs="Calibri" w:eastAsia="Calibri" w:hAnsi="Calibri"/>
        <w:b w:val="1"/>
        <w:bCs w:val="1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1"/>
        <w:bCs w:val="1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                                        MUNICÍPIO DE LARANJEIRAS DO SUL</w:t>
    </w:r>
  </w:p>
  <w:p w:rsidR="00000000" w:rsidDel="00000000" w:rsidP="00000000" w:rsidRDefault="00000000" w:rsidRPr="00000000" w14:paraId="000000AA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1"/>
        <w:bCs w:val="1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1"/>
        <w:bCs w:val="1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                 Estado do Paraná</w:t>
    </w:r>
  </w:p>
  <w:p w:rsidR="00000000" w:rsidDel="00000000" w:rsidP="00000000" w:rsidRDefault="00000000" w:rsidRPr="00000000" w14:paraId="000000AB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                    SEMECTI - Secretaria Municipal de Educação, Cultura, Turismo, Tecnologia e </w:t>
    </w:r>
    <w:r w:rsidDel="00000000" w:rsidR="00000000" w:rsidRPr="00000000">
      <w:rPr>
        <w:rtl w:val="0"/>
      </w:rPr>
      <w:t xml:space="preserve">Inovação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AC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              Departamento de Cultura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AD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AE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upperRoman"/>
      <w:lvlText w:val="%1."/>
      <w:lvlJc w:val="right"/>
      <w:pPr>
        <w:ind w:left="720" w:hanging="360"/>
      </w:pPr>
      <w:rPr>
        <w:rFonts w:ascii="Arial" w:cs="Arial" w:eastAsia="Arial" w:hAnsi="Arial"/>
        <w:b w:val="1"/>
        <w:bCs w:val="1"/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upperRoman"/>
      <w:lvlText w:val="%1."/>
      <w:lvlJc w:val="right"/>
      <w:pPr>
        <w:ind w:left="720" w:hanging="360"/>
      </w:pPr>
      <w:rPr>
        <w:rFonts w:ascii="Arial" w:cs="Arial" w:eastAsia="Arial" w:hAnsi="Arial"/>
        <w:b w:val="1"/>
        <w:bCs w:val="1"/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BR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firstLine="0"/>
      <w:jc w:val="left"/>
    </w:pPr>
    <w:rPr>
      <w:rFonts w:ascii="Play" w:cs="Play" w:eastAsia="Play" w:hAnsi="Play"/>
      <w:b w:val="0"/>
      <w:bCs w:val="0"/>
      <w:i w:val="0"/>
      <w:iCs w:val="0"/>
      <w:smallCaps w:val="0"/>
      <w:strike w:val="0"/>
      <w:color w:val="0f4761"/>
      <w:sz w:val="40"/>
      <w:szCs w:val="40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160" w:line="259" w:lineRule="auto"/>
      <w:ind w:left="0" w:right="0" w:firstLine="0"/>
      <w:jc w:val="left"/>
    </w:pPr>
    <w:rPr>
      <w:rFonts w:ascii="Play" w:cs="Play" w:eastAsia="Play" w:hAnsi="Play"/>
      <w:b w:val="0"/>
      <w:bCs w:val="0"/>
      <w:i w:val="0"/>
      <w:iCs w:val="0"/>
      <w:smallCaps w:val="0"/>
      <w:strike w:val="0"/>
      <w:color w:val="0f4761"/>
      <w:sz w:val="32"/>
      <w:szCs w:val="32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160" w:line="259" w:lineRule="auto"/>
      <w:ind w:left="0" w:right="0" w:firstLine="0"/>
      <w:jc w:val="left"/>
    </w:pPr>
    <w:rPr>
      <w:rFonts w:ascii="Calibri" w:cs="Calibri" w:eastAsia="Calibri" w:hAnsi="Calibri"/>
      <w:b w:val="0"/>
      <w:bCs w:val="0"/>
      <w:i w:val="0"/>
      <w:iCs w:val="0"/>
      <w:smallCaps w:val="0"/>
      <w:strike w:val="0"/>
      <w:color w:val="0f4761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80" w:line="259" w:lineRule="auto"/>
      <w:ind w:left="0" w:right="0" w:firstLine="0"/>
      <w:jc w:val="left"/>
    </w:pPr>
    <w:rPr>
      <w:rFonts w:ascii="Calibri" w:cs="Calibri" w:eastAsia="Calibri" w:hAnsi="Calibri"/>
      <w:b w:val="0"/>
      <w:bCs w:val="0"/>
      <w:i w:val="1"/>
      <w:iCs w:val="1"/>
      <w:smallCaps w:val="0"/>
      <w:strike w:val="0"/>
      <w:color w:val="0f4761"/>
      <w:sz w:val="22"/>
      <w:szCs w:val="22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80" w:line="259" w:lineRule="auto"/>
      <w:ind w:left="0" w:right="0" w:firstLine="0"/>
      <w:jc w:val="left"/>
    </w:pPr>
    <w:rPr>
      <w:rFonts w:ascii="Calibri" w:cs="Calibri" w:eastAsia="Calibri" w:hAnsi="Calibri"/>
      <w:b w:val="0"/>
      <w:bCs w:val="0"/>
      <w:i w:val="0"/>
      <w:iCs w:val="0"/>
      <w:smallCaps w:val="0"/>
      <w:strike w:val="0"/>
      <w:color w:val="0f4761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40" w:line="259" w:lineRule="auto"/>
      <w:ind w:left="0" w:right="0" w:firstLine="0"/>
      <w:jc w:val="left"/>
    </w:pPr>
    <w:rPr>
      <w:rFonts w:ascii="Calibri" w:cs="Calibri" w:eastAsia="Calibri" w:hAnsi="Calibri"/>
      <w:b w:val="0"/>
      <w:bCs w:val="0"/>
      <w:i w:val="1"/>
      <w:iCs w:val="1"/>
      <w:smallCaps w:val="0"/>
      <w:strike w:val="0"/>
      <w:color w:val="595959"/>
      <w:sz w:val="22"/>
      <w:szCs w:val="22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0" w:line="240" w:lineRule="auto"/>
      <w:ind w:left="0" w:right="0" w:firstLine="0"/>
      <w:jc w:val="left"/>
    </w:pPr>
    <w:rPr>
      <w:rFonts w:ascii="Play" w:cs="Play" w:eastAsia="Play" w:hAnsi="Play"/>
      <w:b w:val="0"/>
      <w:bCs w:val="0"/>
      <w:i w:val="0"/>
      <w:iCs w:val="0"/>
      <w:smallCaps w:val="0"/>
      <w:strike w:val="0"/>
      <w:color w:val="000000"/>
      <w:sz w:val="56"/>
      <w:szCs w:val="56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60" w:before="0" w:line="259" w:lineRule="auto"/>
      <w:ind w:left="0" w:right="0" w:firstLine="0"/>
      <w:jc w:val="left"/>
    </w:pPr>
    <w:rPr>
      <w:rFonts w:ascii="Calibri" w:cs="Calibri" w:eastAsia="Calibri" w:hAnsi="Calibri"/>
      <w:b w:val="0"/>
      <w:bCs w:val="0"/>
      <w:i w:val="0"/>
      <w:iCs w:val="0"/>
      <w:smallCaps w:val="0"/>
      <w:strike w:val="0"/>
      <w:color w:val="595959"/>
      <w:sz w:val="28"/>
      <w:szCs w:val="2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  <w:style w:type="table" w:styleId="Table3">
    <w:basedOn w:val="TableNormal"/>
    <w:tblPr>
      <w:tblStyleRowBandSize w:val="1"/>
      <w:tblStyleColBandSize w:val="1"/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footer" Target="footer1.xml"/><Relationship Id="rId10" Type="http://schemas.openxmlformats.org/officeDocument/2006/relationships/header" Target="header3.xml"/><Relationship Id="rId13" Type="http://schemas.openxmlformats.org/officeDocument/2006/relationships/footer" Target="footer3.xml"/><Relationship Id="rId12" Type="http://schemas.openxmlformats.org/officeDocument/2006/relationships/footer" Target="footer2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eader" Target="header2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://www.planalto.gov.br/ccivil_03/Constituicao/Constituicao.htm#art3iv" TargetMode="External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qLf+LMynyX1lZx8miHutnWgWeIg==">CgMxLjAaHwoBMBIaChgICVIUChJ0YWJsZS40eGxwMDY4cHd1YjQaHwoBMRIaChgICVIUChJ0YWJsZS4zMDQ3YzBpaGRwMmQaHwoBMhIaChgICVIUChJ0YWJsZS5lNGF3anR2cXoxYzE4AHIhMWpJNGVzU0xiUXBSWTJZQ29pSGNjTXpianNaSWZsalox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0x0101002EF681B97ED4824BA9217BA7CC6FB25C</vt:lpwstr>
  </property>
</Properties>
</file>